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4A10EA" w:rsidRDefault="00660CD2" w:rsidP="006B34F9">
      <w:pPr>
        <w:rPr>
          <w:lang w:val="fr-FR"/>
        </w:rPr>
      </w:pPr>
      <w:r w:rsidRPr="004A10EA">
        <w:rPr>
          <w:lang w:val="fr-FR"/>
        </w:rPr>
        <w:t xml:space="preserve">Communiqué de presse </w:t>
      </w:r>
    </w:p>
    <w:p w14:paraId="56F02F6D" w14:textId="1500F02C" w:rsidR="00660CD2" w:rsidRPr="004A10EA" w:rsidRDefault="004B6F4C">
      <w:pPr>
        <w:rPr>
          <w:rFonts w:ascii="Arial" w:hAnsi="Arial"/>
          <w:lang w:val="fr-FR"/>
        </w:rPr>
      </w:pPr>
      <w:r>
        <w:rPr>
          <w:rFonts w:ascii="Arial" w:hAnsi="Arial"/>
          <w:lang w:val="fr-FR"/>
        </w:rPr>
        <w:t>N° 633</w:t>
      </w:r>
      <w:r w:rsidR="004A10EA">
        <w:rPr>
          <w:rFonts w:ascii="Arial" w:hAnsi="Arial"/>
          <w:lang w:val="fr-FR"/>
        </w:rPr>
        <w:t>f</w:t>
      </w:r>
      <w:r w:rsidR="00AB41BD" w:rsidRPr="004A10EA">
        <w:rPr>
          <w:rFonts w:ascii="Arial" w:hAnsi="Arial"/>
          <w:sz w:val="20"/>
          <w:szCs w:val="20"/>
          <w:lang w:val="fr-FR"/>
        </w:rPr>
        <w:t xml:space="preserve"> </w:t>
      </w:r>
    </w:p>
    <w:p w14:paraId="575845CF" w14:textId="77777777" w:rsidR="00660CD2" w:rsidRPr="004A10EA" w:rsidRDefault="00660CD2">
      <w:pPr>
        <w:rPr>
          <w:rFonts w:ascii="Arial" w:hAnsi="Arial"/>
          <w:lang w:val="fr-FR"/>
        </w:rPr>
      </w:pPr>
    </w:p>
    <w:p w14:paraId="707AEE89" w14:textId="77777777" w:rsidR="00F62071" w:rsidRPr="004A10EA" w:rsidRDefault="00D62D49" w:rsidP="00081604">
      <w:pPr>
        <w:spacing w:line="360" w:lineRule="auto"/>
        <w:rPr>
          <w:rFonts w:ascii="Arial" w:hAnsi="Arial" w:cs="Arial"/>
          <w:b/>
          <w:sz w:val="28"/>
          <w:szCs w:val="28"/>
          <w:lang w:val="fr-FR"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824242"/>
                <wp:effectExtent l="0" t="0" r="5715" b="24130"/>
                <wp:wrapNone/>
                <wp:docPr id="3" name="Gruppieren 3"/>
                <wp:cNvGraphicFramePr/>
                <a:graphic xmlns:a="http://schemas.openxmlformats.org/drawingml/2006/main">
                  <a:graphicData uri="http://schemas.microsoft.com/office/word/2010/wordprocessingGroup">
                    <wpg:wgp>
                      <wpg:cNvGrpSpPr/>
                      <wpg:grpSpPr>
                        <a:xfrm>
                          <a:off x="0" y="0"/>
                          <a:ext cx="1328400" cy="1824242"/>
                          <a:chOff x="0" y="0"/>
                          <a:chExt cx="1329690" cy="1826485"/>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42" y="1330577"/>
                            <a:ext cx="1193051" cy="495908"/>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Communiqués de presse</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Télécharger</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43.65pt;z-index:251661312;mso-position-vertical-relative:page;mso-width-relative:margin;mso-height-relative:margin" coordsize="13296,18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DuIizwMAANUIAAAOAAAAZHJzL2Uyb0RvYy54bWycVulu4zYQ/l+g70Do&#10;v6PDcmwJURZZ58AC29bY4wFoirKIUCRLUrazRd+9M5R85CiaroPIM+RwNPPNN0Nffdh3kmy5dUKr&#10;KkovkohwxXQt1KaKvn+7nywi4jxVNZVa8Sp64i76cP3rL1c7U/JMt1rW3BJwoly5M1XUem/KOHas&#10;5R11F9pwBZuNth31oNpNXFu6A++djLMkuYx32tbGasadg9XbYTO6Dv6bhjP/R9M47omsIojNh6cN&#10;zzU+4+srWm4sNa1gYxj0J6LoqFDw0qOrW+op6a145aoTzGqnG3/BdBfrphGMhxwgmzR5kc2D1b0J&#10;uWzK3cYcYQJoX+D0027Z79uVJaKuomlEFO2gRA+2N0ZwyxWZIj47synB7MGar2Zlx4XNoGHK+8Z2&#10;+A3JkH1A9umILN97wmAxnWaLPIECMNhLF1kOfwP2rIUCvTrH2rvTyeKyOJ28zBczPBkfXhxjfMdw&#10;jGAl/I9QgfQKqv+mFJzyveXR6KR7l4+O2sfeTKCqhnqxFlL4p8BQqB8GpbYrwVZ2UE6oZyfUaSMe&#10;Ceg1dwwYurJAad4J77mQvdpwhWmjKzw9+KKY62fNHh1RetlSsLpxBkgPIAeQnpvHqD4LZC2FuRdS&#10;Yv1QHlOG178g2BuoDeS91azvuPJDN1ouIXutXCuMi4gtebfmQC77qU6h+DAJPDDMWKF8aBfgx2fn&#10;8e3IlNAwf2WLmyQpso+T5SxZTvJkfje5KfL5ZJ7czfMkX6TLdPk3nk7zsncc0qfy1ogxdFh9Ffyb&#10;3THOkaHvQv+SLQ1TYmAXBBRYdggRCIcIYazOsi8AMtiB7C33rEWxASDHdTA+bgTUT0BjDRw0Elnv&#10;ftM1oEF7rwMY72yks3aYZkE5bweghHX+geuOoADQQ6TBPd0C1IPpwQSjVhoJgOuHyEYRVGx+mMvu&#10;wAvQ3gcuTuW3JtrXlhoO0aDbsyZI54c2+AZwN1zW0AgQ0miGc4f4/UeNkyTk4swL1lurdy2nNcQ3&#10;MP/s6ODnXZgXxQwGE8EhNZ0ms/kcoxjIGcZYWsAqMhks8mJWJIvQZodZ9L/Bd1qK+tCAzm7WS2kH&#10;Gt6Hz+j9mZlUZFdFxSybDVD8q4skfN5yAVMFbl0puipaHI1oiQDeqTqk7KmQgwxclgo4gYgiiAOc&#10;fr/ejxVa6/oJCmQ1sA0GNfwaAKHV9kdEdnCzVpH7s6c4T+UnBfUp0jzHqzgo+WyegWLPd9bnO1Qx&#10;cFVFPiKDuPSgJSMLbqB37kVgNYY3RDLGCrQNUrg7QXp2OZ/rwer0a+T6H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M99bGXiAAAACwEAAA8AAABkcnMvZG93bnJldi54bWxMj0FL&#10;w0AUhO+C/2F5gje7m2pSG7MppainUrAVxNs2eU1Cs29Ddpuk/97nSY/DDDPfZKvJtmLA3jeONEQz&#10;BQKpcGVDlYbPw9vDMwgfDJWmdYQaruhhld/eZCYt3UgfOOxDJbiEfGo01CF0qZS+qNEaP3MdEnsn&#10;11sTWPaVLHszcrlt5VypRFrTEC/UpsNNjcV5f7Ea3kczrh+j12F7Pm2u34d497WNUOv7u2n9AiLg&#10;FP7C8IvP6JAz09FdqPSi1bBQitGDhnmySEBwYhkpfnfUEMdPS5B5Jv9/yH8AAAD//wMAUEsDBAoA&#10;AAAAAAAAIQBcoTHAgQIAAIECAAAUAAAAZHJzL21lZGlhL2ltYWdlMS5wbmeJUE5HDQoaCgAAAA1J&#10;SERSAAABvAAAAbwBAAAAAI3LLXIAAAAEZ0FNQQAAsY58+1GTAAAACXBIWXMAAA+IAAAPiAEWyKWG&#10;AAAAGXRFWHRTb2Z0d2FyZQBNaWNyb3NvZnQgT2ZmaWNlf+01cQAAAf5JREFUeNrt20GOwzAIhWFu&#10;4PvfMjfwaBoHHiTtogvTxR9Fo47jb4cQEMfmd9dhQCAQCHwHza8x179jrvt1PWwDAlvgWJG7fhzr&#10;kdv09PwBBDbBCOxXSHuQ/284ruCXbUDgT0C51AKBvwU9FZ9lw7wWJxD4E9BD2retlbPKvYL8Q9UB&#10;BO6A0m19uj92c0DgBliqhdSFHeaZ+T7sAgI3wwjgq6z1GUIUEroHCGyCpR5Yge0R/uYRENgDLYZa&#10;noQ1M0eDdi4CgV1QR7LeiGn61ZJ4AIFN0LfZlXivV7Tasp17UoUMBO6Fvq6lbyp3dTx7mzwAgfug&#10;tF1xisDinaxXFJ6ZgcAWmIJZ2jGdd6XTBUBgEyzrUSfkUZiefgECe+CYfq3MPKaSUusCgY0wFqWK&#10;mPn9V4wXJhDYA2s1K9tSyyZDBiCwBabhgNWThOVtV+3mgMC90B9F/eDWIlGnURgQ2ALLGy5Z9Py8&#10;/j7Ob4HAbXCmEVb6uMDSQOy5mwMCd0HNyVrr1tOGVhMyELgT6hXdWT4NG+OvAQS2wVLKRso9Hj45&#10;TAMEIHAzlOI23Rafu+qJl3vVAQRugxHGZik5H2n8ZeUwIRDYCtM57XGreN8HORC4FY768ushwicQ&#10;2Aa1I7vPCmKD1S9ngcCtUJqyVMoe9TNDJ0BgC/zmAgKBQOAz/AMei40fv5S5IAAAAABJRU5ErkJg&#10;glBLAQItABQABgAIAAAAIQCxgme2CgEAABMCAAATAAAAAAAAAAAAAAAAAAAAAABbQ29udGVudF9U&#10;eXBlc10ueG1sUEsBAi0AFAAGAAgAAAAhADj9If/WAAAAlAEAAAsAAAAAAAAAAAAAAAAAOwEAAF9y&#10;ZWxzLy5yZWxzUEsBAi0AFAAGAAgAAAAhAK0O4iLPAwAA1QgAAA4AAAAAAAAAAAAAAAAAOgIAAGRy&#10;cy9lMm9Eb2MueG1sUEsBAi0AFAAGAAgAAAAhAKomDr68AAAAIQEAABkAAAAAAAAAAAAAAAAANQYA&#10;AGRycy9fcmVscy9lMm9Eb2MueG1sLnJlbHNQSwECLQAUAAYACAAAACEAz31sZeIAAAALAQAADwAA&#10;AAAAAAAAAAAAAAAoBwAAZHJzL2Rvd25yZXYueG1sUEsBAi0ACgAAAAAAAAAhAFyhMcCBAgAAgQIA&#10;ABQAAAAAAAAAAAAAAAAANwgAAGRycy9tZWRpYS9pbWFnZTEucG5nUEsFBgAAAAAGAAYAfAEAAOoK&#10;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5;width:11930;height:4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Communiqués de presse</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Télécharger</w:t>
                        </w:r>
                      </w:p>
                    </w:txbxContent>
                  </v:textbox>
                </v:shape>
                <w10:wrap anchory="page"/>
                <w10:anchorlock/>
              </v:group>
            </w:pict>
          </mc:Fallback>
        </mc:AlternateContent>
      </w:r>
    </w:p>
    <w:p w14:paraId="1E753B9C" w14:textId="77777777" w:rsidR="004B6F4C" w:rsidRPr="004B6F4C" w:rsidRDefault="004B6F4C" w:rsidP="004B6F4C">
      <w:pPr>
        <w:autoSpaceDE w:val="0"/>
        <w:autoSpaceDN w:val="0"/>
        <w:adjustRightInd w:val="0"/>
        <w:spacing w:line="360" w:lineRule="auto"/>
        <w:rPr>
          <w:rFonts w:ascii="Arial" w:hAnsi="Arial" w:cs="Arial"/>
          <w:b/>
          <w:bCs/>
          <w:sz w:val="28"/>
          <w:szCs w:val="28"/>
          <w:lang w:val="fr-FR"/>
        </w:rPr>
      </w:pPr>
      <w:r w:rsidRPr="004B6F4C">
        <w:rPr>
          <w:rFonts w:ascii="Arial" w:hAnsi="Arial" w:cs="Arial"/>
          <w:b/>
          <w:bCs/>
          <w:sz w:val="28"/>
          <w:szCs w:val="28"/>
          <w:lang w:val="fr-FR"/>
        </w:rPr>
        <w:t>Micromètres à LED haute performance</w:t>
      </w:r>
    </w:p>
    <w:p w14:paraId="3D5FE9EE" w14:textId="77777777" w:rsidR="000543A2" w:rsidRPr="004A10EA" w:rsidRDefault="000543A2" w:rsidP="003626BE">
      <w:pPr>
        <w:autoSpaceDE w:val="0"/>
        <w:autoSpaceDN w:val="0"/>
        <w:adjustRightInd w:val="0"/>
        <w:spacing w:line="360" w:lineRule="auto"/>
        <w:rPr>
          <w:rFonts w:ascii="Arial" w:hAnsi="Arial" w:cs="Arial"/>
          <w:b/>
          <w:sz w:val="20"/>
          <w:szCs w:val="20"/>
          <w:lang w:val="fr-FR"/>
        </w:rPr>
      </w:pPr>
    </w:p>
    <w:p w14:paraId="3A98A7C8" w14:textId="2C7BF05A" w:rsidR="004B6F4C" w:rsidRPr="004B6F4C" w:rsidRDefault="004B6F4C" w:rsidP="004B6F4C">
      <w:pPr>
        <w:autoSpaceDE w:val="0"/>
        <w:autoSpaceDN w:val="0"/>
        <w:adjustRightInd w:val="0"/>
        <w:spacing w:line="360" w:lineRule="auto"/>
        <w:rPr>
          <w:rFonts w:ascii="Arial" w:hAnsi="Arial" w:cs="Arial"/>
          <w:b/>
          <w:sz w:val="20"/>
          <w:szCs w:val="20"/>
          <w:lang w:val="fr-FR"/>
        </w:rPr>
      </w:pPr>
      <w:r w:rsidRPr="004B6F4C">
        <w:rPr>
          <w:rFonts w:ascii="Arial" w:hAnsi="Arial" w:cs="Arial"/>
          <w:b/>
          <w:sz w:val="20"/>
          <w:szCs w:val="20"/>
          <w:lang w:val="fr-FR"/>
        </w:rPr>
        <w:t xml:space="preserve">Le micromètre à LED haute performance </w:t>
      </w:r>
      <w:proofErr w:type="spellStart"/>
      <w:r w:rsidRPr="004B6F4C">
        <w:rPr>
          <w:rFonts w:ascii="Arial" w:hAnsi="Arial" w:cs="Arial"/>
          <w:b/>
          <w:sz w:val="20"/>
          <w:szCs w:val="20"/>
          <w:lang w:val="fr-FR"/>
        </w:rPr>
        <w:t>optoCONTROL</w:t>
      </w:r>
      <w:proofErr w:type="spellEnd"/>
      <w:r w:rsidRPr="004B6F4C">
        <w:rPr>
          <w:rFonts w:ascii="Arial" w:hAnsi="Arial" w:cs="Arial"/>
          <w:b/>
          <w:sz w:val="20"/>
          <w:szCs w:val="20"/>
          <w:lang w:val="fr-FR"/>
        </w:rPr>
        <w:t xml:space="preserve"> 2700 convainc par sa précision maximale et sa simplicité d’utilisation. Il est utilisé entre autres pour le contrôle de qualité en ligne et la surveillance des machines. Les plages de mesure de 10 et 40 mm permettent de couvrir de nombreux domaines d’application différents.</w:t>
      </w:r>
    </w:p>
    <w:p w14:paraId="0A023BCD" w14:textId="30F82463" w:rsidR="000A148D" w:rsidRPr="000A148D" w:rsidRDefault="000A148D" w:rsidP="000A148D">
      <w:pPr>
        <w:autoSpaceDE w:val="0"/>
        <w:autoSpaceDN w:val="0"/>
        <w:adjustRightInd w:val="0"/>
        <w:spacing w:line="360" w:lineRule="auto"/>
        <w:rPr>
          <w:rFonts w:ascii="Arial" w:hAnsi="Arial" w:cs="Arial"/>
          <w:b/>
          <w:sz w:val="20"/>
          <w:szCs w:val="20"/>
          <w:lang w:val="fr-FR"/>
        </w:rPr>
      </w:pPr>
    </w:p>
    <w:p w14:paraId="4445D9C7" w14:textId="2C1A4173" w:rsidR="004B6F4C" w:rsidRDefault="004B6F4C" w:rsidP="004B6F4C">
      <w:pPr>
        <w:autoSpaceDE w:val="0"/>
        <w:autoSpaceDN w:val="0"/>
        <w:adjustRightInd w:val="0"/>
        <w:spacing w:line="360" w:lineRule="auto"/>
        <w:rPr>
          <w:rFonts w:ascii="Arial" w:hAnsi="Arial" w:cs="Arial"/>
          <w:sz w:val="20"/>
          <w:szCs w:val="20"/>
          <w:lang w:val="fr-FR"/>
        </w:rPr>
      </w:pPr>
      <w:r w:rsidRPr="004B6F4C">
        <w:rPr>
          <w:rFonts w:ascii="Arial" w:hAnsi="Arial" w:cs="Arial"/>
          <w:sz w:val="20"/>
          <w:szCs w:val="20"/>
          <w:lang w:val="fr-FR"/>
        </w:rPr>
        <w:t>L’</w:t>
      </w:r>
      <w:proofErr w:type="spellStart"/>
      <w:r w:rsidRPr="004B6F4C">
        <w:rPr>
          <w:rFonts w:ascii="Arial" w:hAnsi="Arial" w:cs="Arial"/>
          <w:sz w:val="20"/>
          <w:szCs w:val="20"/>
          <w:lang w:val="fr-FR"/>
        </w:rPr>
        <w:t>optoCONTROL</w:t>
      </w:r>
      <w:proofErr w:type="spellEnd"/>
      <w:r w:rsidRPr="004B6F4C">
        <w:rPr>
          <w:rFonts w:ascii="Arial" w:hAnsi="Arial" w:cs="Arial"/>
          <w:sz w:val="20"/>
          <w:szCs w:val="20"/>
          <w:lang w:val="fr-FR"/>
        </w:rPr>
        <w:t xml:space="preserve"> 2700 est un micromètre à LED compact haute performance qui se caractérise par une précision exceptionnelle, une fréquence de mesure élevée et une utilisation simple. Deux modèles avec des plages de mesure de 10 et 40 mm couvrent un large éventail d’applications dans l’automatisation et l’assurance qualité. La correction active de l’inclinaison permet de saisir les objets avec précision, même lorsqu’ils sont inclinés jusqu’à 45°.</w:t>
      </w:r>
    </w:p>
    <w:p w14:paraId="064DAAE7" w14:textId="77777777" w:rsidR="004B6F4C" w:rsidRPr="004B6F4C" w:rsidRDefault="004B6F4C" w:rsidP="004B6F4C">
      <w:pPr>
        <w:autoSpaceDE w:val="0"/>
        <w:autoSpaceDN w:val="0"/>
        <w:adjustRightInd w:val="0"/>
        <w:spacing w:line="360" w:lineRule="auto"/>
        <w:rPr>
          <w:rFonts w:ascii="Arial" w:hAnsi="Arial" w:cs="Arial"/>
          <w:sz w:val="20"/>
          <w:szCs w:val="20"/>
          <w:lang w:val="fr-FR"/>
        </w:rPr>
      </w:pPr>
    </w:p>
    <w:p w14:paraId="46C07C90" w14:textId="6CA21663" w:rsidR="004B6F4C" w:rsidRDefault="004B6F4C" w:rsidP="004B6F4C">
      <w:pPr>
        <w:autoSpaceDE w:val="0"/>
        <w:autoSpaceDN w:val="0"/>
        <w:adjustRightInd w:val="0"/>
        <w:spacing w:line="360" w:lineRule="auto"/>
        <w:rPr>
          <w:rFonts w:ascii="Arial" w:hAnsi="Arial" w:cs="Arial"/>
          <w:sz w:val="20"/>
          <w:szCs w:val="20"/>
          <w:lang w:val="fr-FR"/>
        </w:rPr>
      </w:pPr>
      <w:r w:rsidRPr="004B6F4C">
        <w:rPr>
          <w:rFonts w:ascii="Arial" w:hAnsi="Arial" w:cs="Arial"/>
          <w:sz w:val="20"/>
          <w:szCs w:val="20"/>
          <w:lang w:val="fr-FR"/>
        </w:rPr>
        <w:t>La configuration s’effectue via une interface web intuitive, qui permet de régler les signaux vidéo, les filtres et les différents modes de mesure. En mode de configuration, une image d’ombre aide à l’alignement précis de l’objet à mesurer. Le système est insensible à la lumière parasite et convient également aux conditions environnantes difficiles ainsi qu’à la mesure d’objets transparents ou réfléchissants. De plus, la grande distance de mesure permet une intégration flexible dans différentes applications.</w:t>
      </w:r>
    </w:p>
    <w:p w14:paraId="2141D631" w14:textId="77777777" w:rsidR="004B6F4C" w:rsidRPr="004B6F4C" w:rsidRDefault="004B6F4C" w:rsidP="004B6F4C">
      <w:pPr>
        <w:autoSpaceDE w:val="0"/>
        <w:autoSpaceDN w:val="0"/>
        <w:adjustRightInd w:val="0"/>
        <w:spacing w:line="360" w:lineRule="auto"/>
        <w:rPr>
          <w:rFonts w:ascii="Arial" w:hAnsi="Arial" w:cs="Arial"/>
          <w:sz w:val="20"/>
          <w:szCs w:val="20"/>
          <w:lang w:val="fr-FR"/>
        </w:rPr>
      </w:pPr>
    </w:p>
    <w:p w14:paraId="617785EA" w14:textId="77777777" w:rsidR="004B6F4C" w:rsidRPr="004B6F4C" w:rsidRDefault="004B6F4C" w:rsidP="004B6F4C">
      <w:pPr>
        <w:autoSpaceDE w:val="0"/>
        <w:autoSpaceDN w:val="0"/>
        <w:adjustRightInd w:val="0"/>
        <w:spacing w:line="360" w:lineRule="auto"/>
        <w:rPr>
          <w:rFonts w:ascii="Arial" w:hAnsi="Arial" w:cs="Arial"/>
          <w:sz w:val="20"/>
          <w:szCs w:val="20"/>
          <w:lang w:val="fr-FR"/>
        </w:rPr>
      </w:pPr>
      <w:r w:rsidRPr="004B6F4C">
        <w:rPr>
          <w:rFonts w:ascii="Arial" w:hAnsi="Arial" w:cs="Arial"/>
          <w:sz w:val="20"/>
          <w:szCs w:val="20"/>
          <w:lang w:val="fr-FR"/>
        </w:rPr>
        <w:t>Mesure de l’écartement des cylindres lors du calandrage</w:t>
      </w:r>
    </w:p>
    <w:p w14:paraId="41594789" w14:textId="75C2E3F3" w:rsidR="004B6F4C" w:rsidRDefault="004B6F4C" w:rsidP="004B6F4C">
      <w:pPr>
        <w:autoSpaceDE w:val="0"/>
        <w:autoSpaceDN w:val="0"/>
        <w:adjustRightInd w:val="0"/>
        <w:spacing w:line="360" w:lineRule="auto"/>
        <w:rPr>
          <w:rFonts w:ascii="Arial" w:hAnsi="Arial" w:cs="Arial"/>
          <w:sz w:val="20"/>
          <w:szCs w:val="20"/>
          <w:lang w:val="fr-FR"/>
        </w:rPr>
      </w:pPr>
      <w:r w:rsidRPr="004B6F4C">
        <w:rPr>
          <w:rFonts w:ascii="Arial" w:hAnsi="Arial" w:cs="Arial"/>
          <w:sz w:val="20"/>
          <w:szCs w:val="20"/>
          <w:lang w:val="fr-FR"/>
        </w:rPr>
        <w:t>Le micromètre à LED de très haute précision est utilisé dans l’assurance qualité et la surveillance des machines. Le contrôle de l’écartement des cylindres dans les installations de calandrage est une tâche de mesure importante. L’écartement est ici un facteur essentiel pour la régulation et le contrôle de la production de feuillards. L’</w:t>
      </w:r>
      <w:proofErr w:type="spellStart"/>
      <w:r w:rsidRPr="004B6F4C">
        <w:rPr>
          <w:rFonts w:ascii="Arial" w:hAnsi="Arial" w:cs="Arial"/>
          <w:sz w:val="20"/>
          <w:szCs w:val="20"/>
          <w:lang w:val="fr-FR"/>
        </w:rPr>
        <w:t>optoCONTROL</w:t>
      </w:r>
      <w:proofErr w:type="spellEnd"/>
      <w:r w:rsidRPr="004B6F4C">
        <w:rPr>
          <w:rFonts w:ascii="Arial" w:hAnsi="Arial" w:cs="Arial"/>
          <w:sz w:val="20"/>
          <w:szCs w:val="20"/>
          <w:lang w:val="fr-FR"/>
        </w:rPr>
        <w:t xml:space="preserve"> 2700 permet une mesure exacte de très petits écartements inférieurs à 50 µm pendant le processus de laminage et assure ainsi une commande de distance extrêmement précise en temps réel.</w:t>
      </w:r>
    </w:p>
    <w:p w14:paraId="50AFCC6D" w14:textId="034241DA" w:rsidR="004B6F4C" w:rsidRDefault="004B6F4C" w:rsidP="004B6F4C">
      <w:pPr>
        <w:autoSpaceDE w:val="0"/>
        <w:autoSpaceDN w:val="0"/>
        <w:adjustRightInd w:val="0"/>
        <w:spacing w:line="360" w:lineRule="auto"/>
        <w:rPr>
          <w:rFonts w:ascii="Arial" w:hAnsi="Arial" w:cs="Arial"/>
          <w:sz w:val="20"/>
          <w:szCs w:val="20"/>
          <w:lang w:val="fr-FR"/>
        </w:rPr>
      </w:pPr>
    </w:p>
    <w:p w14:paraId="1FE4E9EA" w14:textId="2BEE85CF" w:rsidR="004B6F4C" w:rsidRDefault="004B6F4C" w:rsidP="004B6F4C">
      <w:pPr>
        <w:autoSpaceDE w:val="0"/>
        <w:autoSpaceDN w:val="0"/>
        <w:adjustRightInd w:val="0"/>
        <w:spacing w:line="360" w:lineRule="auto"/>
        <w:rPr>
          <w:rFonts w:ascii="Arial" w:hAnsi="Arial" w:cs="Arial"/>
          <w:sz w:val="20"/>
          <w:szCs w:val="20"/>
          <w:lang w:val="fr-FR"/>
        </w:rPr>
      </w:pPr>
    </w:p>
    <w:p w14:paraId="789031D5" w14:textId="4ED4BE33" w:rsidR="004B6F4C" w:rsidRDefault="004B6F4C" w:rsidP="004B6F4C">
      <w:pPr>
        <w:autoSpaceDE w:val="0"/>
        <w:autoSpaceDN w:val="0"/>
        <w:adjustRightInd w:val="0"/>
        <w:spacing w:line="360" w:lineRule="auto"/>
        <w:rPr>
          <w:rFonts w:ascii="Arial" w:hAnsi="Arial" w:cs="Arial"/>
          <w:sz w:val="20"/>
          <w:szCs w:val="20"/>
          <w:lang w:val="fr-FR"/>
        </w:rPr>
      </w:pPr>
    </w:p>
    <w:p w14:paraId="52919440" w14:textId="35F14067" w:rsidR="004B6F4C" w:rsidRDefault="004B6F4C" w:rsidP="004B6F4C">
      <w:pPr>
        <w:autoSpaceDE w:val="0"/>
        <w:autoSpaceDN w:val="0"/>
        <w:adjustRightInd w:val="0"/>
        <w:spacing w:line="360" w:lineRule="auto"/>
        <w:rPr>
          <w:rFonts w:ascii="Arial" w:hAnsi="Arial" w:cs="Arial"/>
          <w:sz w:val="20"/>
          <w:szCs w:val="20"/>
          <w:lang w:val="fr-FR"/>
        </w:rPr>
      </w:pPr>
    </w:p>
    <w:p w14:paraId="03409181" w14:textId="77777777" w:rsidR="004B6F4C" w:rsidRPr="004B6F4C" w:rsidRDefault="004B6F4C" w:rsidP="004B6F4C">
      <w:pPr>
        <w:autoSpaceDE w:val="0"/>
        <w:autoSpaceDN w:val="0"/>
        <w:adjustRightInd w:val="0"/>
        <w:spacing w:line="360" w:lineRule="auto"/>
        <w:rPr>
          <w:rFonts w:ascii="Arial" w:hAnsi="Arial" w:cs="Arial"/>
          <w:sz w:val="20"/>
          <w:szCs w:val="20"/>
          <w:lang w:val="fr-FR"/>
        </w:rPr>
      </w:pPr>
    </w:p>
    <w:p w14:paraId="63F5C6E4" w14:textId="1D558BAC" w:rsidR="000C6471" w:rsidRPr="004A10EA" w:rsidRDefault="004B6F4C" w:rsidP="004B6F4C">
      <w:pPr>
        <w:autoSpaceDE w:val="0"/>
        <w:autoSpaceDN w:val="0"/>
        <w:adjustRightInd w:val="0"/>
        <w:spacing w:line="360" w:lineRule="auto"/>
        <w:rPr>
          <w:rFonts w:ascii="Arial" w:hAnsi="Arial" w:cs="Arial"/>
          <w:sz w:val="20"/>
          <w:szCs w:val="20"/>
          <w:lang w:val="fr-FR"/>
        </w:rPr>
      </w:pPr>
      <w:r w:rsidRPr="004B6F4C">
        <w:rPr>
          <w:rFonts w:ascii="Arial" w:hAnsi="Arial" w:cs="Arial"/>
          <w:sz w:val="20"/>
          <w:szCs w:val="20"/>
          <w:lang w:val="fr-FR"/>
        </w:rPr>
        <w:t>Grâce à la mesure de l’angle, la position des cylindres les uns par rapport aux autres est saisie avec une précision absolue. Cette technologie assure une précision constante du matériau, même dans sa largeur, et contribue à éviter les rebuts de matériau. Le micromètre est une solution efficace pour optimiser les processus de laminage et assurer une qualité de produit élevée et constante. Le micromètre haute performance sera bientôt disponible avec une sortie de câble pour les espaces de montage restreints. Grâce au contrôleur intégré, le câblage et le montage sont réduits au minimum.</w:t>
      </w:r>
    </w:p>
    <w:p w14:paraId="5222665D" w14:textId="6DEFC0F8" w:rsidR="00B43DE5" w:rsidRDefault="000C6471" w:rsidP="00AC0A94">
      <w:pPr>
        <w:autoSpaceDE w:val="0"/>
        <w:autoSpaceDN w:val="0"/>
        <w:adjustRightInd w:val="0"/>
        <w:spacing w:line="360" w:lineRule="auto"/>
        <w:ind w:left="2124" w:firstLine="708"/>
        <w:rPr>
          <w:rFonts w:ascii="Arial" w:hAnsi="Arial" w:cs="Arial"/>
          <w:sz w:val="20"/>
          <w:szCs w:val="20"/>
        </w:rPr>
      </w:pPr>
      <w:proofErr w:type="spellStart"/>
      <w:r>
        <w:rPr>
          <w:rFonts w:ascii="Arial" w:hAnsi="Arial" w:cs="Arial"/>
          <w:sz w:val="20"/>
          <w:szCs w:val="20"/>
        </w:rPr>
        <w:t>e</w:t>
      </w:r>
      <w:r w:rsidR="004B6F4C">
        <w:rPr>
          <w:rFonts w:ascii="Arial" w:hAnsi="Arial" w:cs="Arial"/>
          <w:sz w:val="20"/>
          <w:szCs w:val="20"/>
        </w:rPr>
        <w:t>nv</w:t>
      </w:r>
      <w:proofErr w:type="spellEnd"/>
      <w:r w:rsidR="004B6F4C">
        <w:rPr>
          <w:rFonts w:ascii="Arial" w:hAnsi="Arial" w:cs="Arial"/>
          <w:sz w:val="20"/>
          <w:szCs w:val="20"/>
        </w:rPr>
        <w:t>. 2</w:t>
      </w:r>
      <w:r w:rsidR="004A10EA">
        <w:rPr>
          <w:rFonts w:ascii="Arial" w:hAnsi="Arial" w:cs="Arial"/>
          <w:sz w:val="20"/>
          <w:szCs w:val="20"/>
        </w:rPr>
        <w:t>.</w:t>
      </w:r>
      <w:r w:rsidR="004B6F4C">
        <w:rPr>
          <w:rFonts w:ascii="Arial" w:hAnsi="Arial" w:cs="Arial"/>
          <w:sz w:val="20"/>
          <w:szCs w:val="20"/>
        </w:rPr>
        <w:t>5</w:t>
      </w:r>
      <w:r w:rsidR="000543A2">
        <w:rPr>
          <w:rFonts w:ascii="Arial" w:hAnsi="Arial" w:cs="Arial"/>
          <w:sz w:val="20"/>
          <w:szCs w:val="20"/>
        </w:rPr>
        <w:t>00</w:t>
      </w:r>
      <w:r w:rsidR="00207D11">
        <w:rPr>
          <w:rFonts w:ascii="Arial" w:hAnsi="Arial" w:cs="Arial"/>
          <w:sz w:val="20"/>
          <w:szCs w:val="20"/>
        </w:rPr>
        <w:t xml:space="preserve"> </w:t>
      </w:r>
      <w:proofErr w:type="spellStart"/>
      <w:r w:rsidR="00207D11">
        <w:rPr>
          <w:rFonts w:ascii="Arial" w:hAnsi="Arial" w:cs="Arial"/>
          <w:sz w:val="20"/>
          <w:szCs w:val="20"/>
        </w:rPr>
        <w:t>caractères</w:t>
      </w:r>
      <w:proofErr w:type="spellEnd"/>
      <w:r w:rsidR="00207D11">
        <w:rPr>
          <w:rFonts w:ascii="Arial" w:hAnsi="Arial" w:cs="Arial"/>
          <w:sz w:val="20"/>
          <w:szCs w:val="20"/>
        </w:rPr>
        <w:t xml:space="preserve">, </w:t>
      </w:r>
      <w:proofErr w:type="spellStart"/>
      <w:r w:rsidR="00207D11">
        <w:rPr>
          <w:rFonts w:ascii="Arial" w:hAnsi="Arial" w:cs="Arial"/>
          <w:sz w:val="20"/>
          <w:szCs w:val="20"/>
        </w:rPr>
        <w:t>espaces</w:t>
      </w:r>
      <w:proofErr w:type="spellEnd"/>
      <w:r w:rsidR="00207D11">
        <w:rPr>
          <w:rFonts w:ascii="Arial" w:hAnsi="Arial" w:cs="Arial"/>
          <w:sz w:val="20"/>
          <w:szCs w:val="20"/>
        </w:rPr>
        <w:t xml:space="preserve"> </w:t>
      </w:r>
      <w:proofErr w:type="spellStart"/>
      <w:r w:rsidR="00207D11">
        <w:rPr>
          <w:rFonts w:ascii="Arial" w:hAnsi="Arial" w:cs="Arial"/>
          <w:sz w:val="20"/>
          <w:szCs w:val="20"/>
        </w:rPr>
        <w:t>inclus</w:t>
      </w:r>
      <w:proofErr w:type="spellEnd"/>
    </w:p>
    <w:p w14:paraId="1D9DF383" w14:textId="7BE81587" w:rsidR="00AC0A94" w:rsidRDefault="00AC0A94" w:rsidP="001A53F6">
      <w:pPr>
        <w:autoSpaceDE w:val="0"/>
        <w:autoSpaceDN w:val="0"/>
        <w:adjustRightInd w:val="0"/>
        <w:spacing w:line="360" w:lineRule="auto"/>
        <w:textAlignment w:val="center"/>
        <w:rPr>
          <w:rFonts w:ascii="Arial" w:hAnsi="Arial"/>
          <w:sz w:val="20"/>
          <w:szCs w:val="20"/>
          <w:lang w:val="en-GB"/>
        </w:rPr>
      </w:pPr>
    </w:p>
    <w:p w14:paraId="19398587" w14:textId="7D71DB0C" w:rsidR="000543A2" w:rsidRDefault="000543A2" w:rsidP="001A53F6">
      <w:pPr>
        <w:autoSpaceDE w:val="0"/>
        <w:autoSpaceDN w:val="0"/>
        <w:adjustRightInd w:val="0"/>
        <w:spacing w:line="360" w:lineRule="auto"/>
        <w:textAlignment w:val="center"/>
        <w:rPr>
          <w:rFonts w:ascii="Arial" w:hAnsi="Arial"/>
          <w:sz w:val="20"/>
          <w:szCs w:val="20"/>
          <w:lang w:val="en-GB"/>
        </w:rPr>
      </w:pPr>
    </w:p>
    <w:p w14:paraId="1560020B" w14:textId="49746171" w:rsidR="006C650A" w:rsidRDefault="004B6F4C" w:rsidP="001A53F6">
      <w:pPr>
        <w:autoSpaceDE w:val="0"/>
        <w:autoSpaceDN w:val="0"/>
        <w:adjustRightInd w:val="0"/>
        <w:spacing w:line="360" w:lineRule="auto"/>
        <w:textAlignment w:val="center"/>
        <w:rPr>
          <w:rFonts w:ascii="Arial" w:hAnsi="Arial"/>
          <w:sz w:val="20"/>
          <w:szCs w:val="20"/>
          <w:lang w:val="en-GB"/>
        </w:rPr>
      </w:pPr>
      <w:r>
        <w:rPr>
          <w:rFonts w:ascii="Arial" w:hAnsi="Arial"/>
          <w:sz w:val="20"/>
          <w:szCs w:val="20"/>
          <w:lang w:val="en-GB"/>
        </w:rPr>
        <w:pict w14:anchorId="3D1D62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2.25pt;height:221.25pt">
            <v:imagedata r:id="rId10" o:title="PR633_optoCONTROL_ODC2700_18x13"/>
          </v:shape>
        </w:pict>
      </w:r>
    </w:p>
    <w:p w14:paraId="2C422A10" w14:textId="19537CDA"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4B6F4C" w:rsidRPr="004B6F4C">
        <w:rPr>
          <w:rFonts w:ascii="Arial" w:hAnsi="Arial"/>
          <w:sz w:val="22"/>
          <w:szCs w:val="22"/>
          <w:lang w:val="en-GB"/>
        </w:rPr>
        <w:t>PR633_optoCONTROL_ODC2700_18x13</w:t>
      </w:r>
      <w:bookmarkStart w:id="0" w:name="_GoBack"/>
      <w:bookmarkEnd w:id="0"/>
      <w:r w:rsidR="008B7A8B">
        <w:rPr>
          <w:rFonts w:ascii="Arial" w:hAnsi="Arial"/>
          <w:sz w:val="22"/>
          <w:szCs w:val="22"/>
          <w:lang w:val="en-GB"/>
        </w:rPr>
        <w:t>.jpg</w:t>
      </w:r>
      <w:r w:rsidRPr="000A1CB4">
        <w:rPr>
          <w:rFonts w:ascii="Arial" w:hAnsi="Arial" w:cs="Arial"/>
          <w:sz w:val="22"/>
          <w:szCs w:val="22"/>
          <w:lang w:val="en-GB"/>
        </w:rPr>
        <w:t>)</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4A10EA">
                            <w:rPr>
                              <w:rFonts w:ascii="Swis721 Lt BT" w:hAnsi="Swis721 Lt BT"/>
                              <w:b/>
                              <w:sz w:val="12"/>
                              <w:szCs w:val="12"/>
                              <w:lang w:val="fr-FR"/>
                            </w:rPr>
                            <w:t>Micro-Epsilon France S.a.r.l.</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4A10EA">
                            <w:rPr>
                              <w:rFonts w:ascii="Swis721 Lt BT" w:hAnsi="Swis721 Lt BT"/>
                              <w:sz w:val="12"/>
                              <w:szCs w:val="12"/>
                              <w:lang w:val="it-IT"/>
                            </w:rPr>
                            <w:t>presse@micro-epsilon.com</w:t>
                          </w:r>
                        </w:p>
                        <w:p w14:paraId="0F0D3455" w14:textId="77777777" w:rsidR="007E75A5" w:rsidRPr="004A10EA" w:rsidRDefault="007E75A5" w:rsidP="00F86DF1">
                          <w:pPr>
                            <w:pStyle w:val="Fuzeile"/>
                            <w:jc w:val="right"/>
                            <w:rPr>
                              <w:rFonts w:ascii="Swis721 Lt BT" w:hAnsi="Swis721 Lt BT"/>
                              <w:sz w:val="12"/>
                              <w:szCs w:val="12"/>
                              <w:lang w:val="it-IT"/>
                            </w:rPr>
                          </w:pPr>
                          <w:r w:rsidRPr="004A10EA">
                            <w:rPr>
                              <w:rFonts w:ascii="Swis721 Lt BT" w:hAnsi="Swis721 Lt BT"/>
                              <w:sz w:val="12"/>
                              <w:szCs w:val="12"/>
                              <w:lang w:val="it-IT"/>
                            </w:rPr>
                            <w:t xml:space="preserve">Tél. +33 (0) 1 39 10 21 00 · </w:t>
                          </w:r>
                          <w:hyperlink r:id="rId1" w:history="1">
                            <w:r w:rsidRPr="004A10EA">
                              <w:rPr>
                                <w:rStyle w:val="Hyperlink"/>
                                <w:rFonts w:ascii="Swis721 Lt BT" w:hAnsi="Swis721 Lt BT"/>
                                <w:color w:val="auto"/>
                                <w:sz w:val="12"/>
                                <w:szCs w:val="12"/>
                                <w:lang w:val="it-IT"/>
                              </w:rPr>
                              <w:t>www.micro-epsilon.fr</w:t>
                            </w:r>
                          </w:hyperlink>
                        </w:p>
                        <w:p w14:paraId="089D4A05" w14:textId="77777777" w:rsidR="007E75A5" w:rsidRPr="004A10EA" w:rsidRDefault="007E75A5" w:rsidP="00F86DF1">
                          <w:pPr>
                            <w:pStyle w:val="Fuzeile"/>
                            <w:jc w:val="right"/>
                            <w:rPr>
                              <w:rFonts w:ascii="Swis721 Lt BT" w:hAnsi="Swis721 Lt BT"/>
                              <w:sz w:val="12"/>
                              <w:szCs w:val="12"/>
                              <w:lang w:val="it-IT"/>
                            </w:rPr>
                          </w:pPr>
                        </w:p>
                        <w:p w14:paraId="152D4A95" w14:textId="77777777" w:rsidR="007E75A5" w:rsidRPr="004A10EA" w:rsidRDefault="007E75A5" w:rsidP="00F86DF1">
                          <w:pPr>
                            <w:pStyle w:val="Fuzeile"/>
                            <w:jc w:val="right"/>
                            <w:rPr>
                              <w:rFonts w:ascii="Swis721 Lt BT" w:hAnsi="Swis721 Lt BT"/>
                              <w:sz w:val="12"/>
                              <w:szCs w:val="12"/>
                              <w:lang w:val="fr-FR"/>
                            </w:rPr>
                          </w:pPr>
                          <w:r w:rsidRPr="004A10EA">
                            <w:rPr>
                              <w:rFonts w:ascii="Swis721 Lt BT" w:hAnsi="Swis721 Lt BT"/>
                              <w:sz w:val="12"/>
                              <w:szCs w:val="12"/>
                              <w:lang w:val="fr-FR"/>
                            </w:rPr>
                            <w:t>Plus d’informations :</w:t>
                          </w:r>
                        </w:p>
                        <w:p w14:paraId="0592E26A" w14:textId="77777777" w:rsidR="007E75A5" w:rsidRPr="004A10EA" w:rsidRDefault="004B6F4C" w:rsidP="00F86DF1">
                          <w:pPr>
                            <w:pStyle w:val="Fuzeile"/>
                            <w:jc w:val="right"/>
                            <w:rPr>
                              <w:rFonts w:ascii="Swis721 Lt BT" w:hAnsi="Swis721 Lt BT"/>
                              <w:sz w:val="12"/>
                              <w:szCs w:val="12"/>
                              <w:lang w:val="fr-FR"/>
                            </w:rPr>
                          </w:pPr>
                          <w:hyperlink r:id="rId2" w:history="1">
                            <w:r w:rsidR="004A6C2D" w:rsidRPr="004A10EA">
                              <w:rPr>
                                <w:rStyle w:val="Hyperlink"/>
                                <w:rFonts w:ascii="Swis721 Lt BT" w:hAnsi="Swis721 Lt BT"/>
                                <w:color w:val="auto"/>
                                <w:sz w:val="12"/>
                                <w:szCs w:val="12"/>
                                <w:lang w:val="fr-FR"/>
                              </w:rPr>
                              <w:t>www.micro-epsilon.fr/press</w:t>
                            </w:r>
                          </w:hyperlink>
                        </w:p>
                        <w:p w14:paraId="6F04BD65" w14:textId="77777777" w:rsidR="007E75A5" w:rsidRPr="004A10EA" w:rsidRDefault="007E75A5" w:rsidP="00F86DF1">
                          <w:pPr>
                            <w:pStyle w:val="Fuzeile"/>
                            <w:jc w:val="right"/>
                            <w:rPr>
                              <w:rFonts w:ascii="Swis721 Lt BT" w:hAnsi="Swis721 Lt BT"/>
                              <w:sz w:val="12"/>
                              <w:szCs w:val="1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color w:val="auto"/>
                          <w:sz w:val="12"/>
                          <w:szCs w:val="12"/>
                        </w:rPr>
                        <w:t xml:space="preserve">www.micro-epsilon.fr</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d’informations :</w:t>
                    </w:r>
                  </w:p>
                  <w:p w14:paraId="0592E26A" w14:textId="77777777" w:rsidR="007E75A5" w:rsidRPr="00F86DF1" w:rsidRDefault="00806E39"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www.micro-epsilon.fr/press</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4B6F4C"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800438580"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3A2"/>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48D"/>
    <w:rsid w:val="000A1CB4"/>
    <w:rsid w:val="000A1EE1"/>
    <w:rsid w:val="000A2FBA"/>
    <w:rsid w:val="000A78CF"/>
    <w:rsid w:val="000B3C92"/>
    <w:rsid w:val="000B7EAA"/>
    <w:rsid w:val="000C11D6"/>
    <w:rsid w:val="000C15B0"/>
    <w:rsid w:val="000C3D37"/>
    <w:rsid w:val="000C4100"/>
    <w:rsid w:val="000C424F"/>
    <w:rsid w:val="000C5921"/>
    <w:rsid w:val="000C6362"/>
    <w:rsid w:val="000C6471"/>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C7AF2"/>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66B"/>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C7"/>
    <w:rsid w:val="002F23F9"/>
    <w:rsid w:val="002F2C46"/>
    <w:rsid w:val="002F473D"/>
    <w:rsid w:val="002F6480"/>
    <w:rsid w:val="002F6867"/>
    <w:rsid w:val="00300DBC"/>
    <w:rsid w:val="003035D8"/>
    <w:rsid w:val="003050A8"/>
    <w:rsid w:val="0030562E"/>
    <w:rsid w:val="00305EC0"/>
    <w:rsid w:val="00307D0F"/>
    <w:rsid w:val="003106CB"/>
    <w:rsid w:val="003108FF"/>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10EA"/>
    <w:rsid w:val="004A329F"/>
    <w:rsid w:val="004A352A"/>
    <w:rsid w:val="004A5609"/>
    <w:rsid w:val="004A6237"/>
    <w:rsid w:val="004A674B"/>
    <w:rsid w:val="004A6C2D"/>
    <w:rsid w:val="004A7C74"/>
    <w:rsid w:val="004A7E3B"/>
    <w:rsid w:val="004B0944"/>
    <w:rsid w:val="004B228D"/>
    <w:rsid w:val="004B325F"/>
    <w:rsid w:val="004B4B3D"/>
    <w:rsid w:val="004B4FD7"/>
    <w:rsid w:val="004B565A"/>
    <w:rsid w:val="004B6F4C"/>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6E39"/>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B7A8B"/>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030E"/>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3404"/>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31998819">
      <w:bodyDiv w:val="1"/>
      <w:marLeft w:val="0"/>
      <w:marRight w:val="0"/>
      <w:marTop w:val="0"/>
      <w:marBottom w:val="0"/>
      <w:divBdr>
        <w:top w:val="none" w:sz="0" w:space="0" w:color="auto"/>
        <w:left w:val="none" w:sz="0" w:space="0" w:color="auto"/>
        <w:bottom w:val="none" w:sz="0" w:space="0" w:color="auto"/>
        <w:right w:val="none" w:sz="0" w:space="0" w:color="auto"/>
      </w:divBdr>
      <w:divsChild>
        <w:div w:id="470833779">
          <w:marLeft w:val="0"/>
          <w:marRight w:val="0"/>
          <w:marTop w:val="0"/>
          <w:marBottom w:val="0"/>
          <w:divBdr>
            <w:top w:val="none" w:sz="0" w:space="0" w:color="auto"/>
            <w:left w:val="none" w:sz="0" w:space="0" w:color="auto"/>
            <w:bottom w:val="none" w:sz="0" w:space="0" w:color="auto"/>
            <w:right w:val="none" w:sz="0" w:space="0" w:color="auto"/>
          </w:divBdr>
          <w:divsChild>
            <w:div w:id="751048192">
              <w:marLeft w:val="120"/>
              <w:marRight w:val="120"/>
              <w:marTop w:val="120"/>
              <w:marBottom w:val="120"/>
              <w:divBdr>
                <w:top w:val="none" w:sz="0" w:space="0" w:color="auto"/>
                <w:left w:val="none" w:sz="0" w:space="0" w:color="auto"/>
                <w:bottom w:val="none" w:sz="0" w:space="0" w:color="auto"/>
                <w:right w:val="none" w:sz="0" w:space="0" w:color="auto"/>
              </w:divBdr>
              <w:divsChild>
                <w:div w:id="7740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384067146">
      <w:bodyDiv w:val="1"/>
      <w:marLeft w:val="0"/>
      <w:marRight w:val="0"/>
      <w:marTop w:val="0"/>
      <w:marBottom w:val="0"/>
      <w:divBdr>
        <w:top w:val="none" w:sz="0" w:space="0" w:color="auto"/>
        <w:left w:val="none" w:sz="0" w:space="0" w:color="auto"/>
        <w:bottom w:val="none" w:sz="0" w:space="0" w:color="auto"/>
        <w:right w:val="none" w:sz="0" w:space="0" w:color="auto"/>
      </w:divBdr>
      <w:divsChild>
        <w:div w:id="2091416385">
          <w:marLeft w:val="0"/>
          <w:marRight w:val="0"/>
          <w:marTop w:val="0"/>
          <w:marBottom w:val="0"/>
          <w:divBdr>
            <w:top w:val="none" w:sz="0" w:space="0" w:color="auto"/>
            <w:left w:val="none" w:sz="0" w:space="0" w:color="auto"/>
            <w:bottom w:val="none" w:sz="0" w:space="0" w:color="auto"/>
            <w:right w:val="none" w:sz="0" w:space="0" w:color="auto"/>
          </w:divBdr>
          <w:divsChild>
            <w:div w:id="62610765">
              <w:marLeft w:val="120"/>
              <w:marRight w:val="120"/>
              <w:marTop w:val="120"/>
              <w:marBottom w:val="120"/>
              <w:divBdr>
                <w:top w:val="none" w:sz="0" w:space="0" w:color="auto"/>
                <w:left w:val="none" w:sz="0" w:space="0" w:color="auto"/>
                <w:bottom w:val="none" w:sz="0" w:space="0" w:color="auto"/>
                <w:right w:val="none" w:sz="0" w:space="0" w:color="auto"/>
              </w:divBdr>
              <w:divsChild>
                <w:div w:id="46952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371887">
      <w:bodyDiv w:val="1"/>
      <w:marLeft w:val="0"/>
      <w:marRight w:val="0"/>
      <w:marTop w:val="0"/>
      <w:marBottom w:val="0"/>
      <w:divBdr>
        <w:top w:val="none" w:sz="0" w:space="0" w:color="auto"/>
        <w:left w:val="none" w:sz="0" w:space="0" w:color="auto"/>
        <w:bottom w:val="none" w:sz="0" w:space="0" w:color="auto"/>
        <w:right w:val="none" w:sz="0" w:space="0" w:color="auto"/>
      </w:divBdr>
      <w:divsChild>
        <w:div w:id="1588684604">
          <w:marLeft w:val="0"/>
          <w:marRight w:val="0"/>
          <w:marTop w:val="0"/>
          <w:marBottom w:val="0"/>
          <w:divBdr>
            <w:top w:val="none" w:sz="0" w:space="0" w:color="auto"/>
            <w:left w:val="none" w:sz="0" w:space="0" w:color="auto"/>
            <w:bottom w:val="none" w:sz="0" w:space="0" w:color="auto"/>
            <w:right w:val="none" w:sz="0" w:space="0" w:color="auto"/>
          </w:divBdr>
          <w:divsChild>
            <w:div w:id="1409309134">
              <w:marLeft w:val="120"/>
              <w:marRight w:val="120"/>
              <w:marTop w:val="120"/>
              <w:marBottom w:val="120"/>
              <w:divBdr>
                <w:top w:val="none" w:sz="0" w:space="0" w:color="auto"/>
                <w:left w:val="none" w:sz="0" w:space="0" w:color="auto"/>
                <w:bottom w:val="none" w:sz="0" w:space="0" w:color="auto"/>
                <w:right w:val="none" w:sz="0" w:space="0" w:color="auto"/>
              </w:divBdr>
              <w:divsChild>
                <w:div w:id="67103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520515507">
      <w:bodyDiv w:val="1"/>
      <w:marLeft w:val="0"/>
      <w:marRight w:val="0"/>
      <w:marTop w:val="0"/>
      <w:marBottom w:val="0"/>
      <w:divBdr>
        <w:top w:val="none" w:sz="0" w:space="0" w:color="auto"/>
        <w:left w:val="none" w:sz="0" w:space="0" w:color="auto"/>
        <w:bottom w:val="none" w:sz="0" w:space="0" w:color="auto"/>
        <w:right w:val="none" w:sz="0" w:space="0" w:color="auto"/>
      </w:divBdr>
      <w:divsChild>
        <w:div w:id="1597782207">
          <w:marLeft w:val="0"/>
          <w:marRight w:val="0"/>
          <w:marTop w:val="0"/>
          <w:marBottom w:val="0"/>
          <w:divBdr>
            <w:top w:val="none" w:sz="0" w:space="0" w:color="auto"/>
            <w:left w:val="none" w:sz="0" w:space="0" w:color="auto"/>
            <w:bottom w:val="none" w:sz="0" w:space="0" w:color="auto"/>
            <w:right w:val="none" w:sz="0" w:space="0" w:color="auto"/>
          </w:divBdr>
          <w:divsChild>
            <w:div w:id="1496804702">
              <w:marLeft w:val="120"/>
              <w:marRight w:val="120"/>
              <w:marTop w:val="120"/>
              <w:marBottom w:val="120"/>
              <w:divBdr>
                <w:top w:val="none" w:sz="0" w:space="0" w:color="auto"/>
                <w:left w:val="none" w:sz="0" w:space="0" w:color="auto"/>
                <w:bottom w:val="none" w:sz="0" w:space="0" w:color="auto"/>
                <w:right w:val="none" w:sz="0" w:space="0" w:color="auto"/>
              </w:divBdr>
              <w:divsChild>
                <w:div w:id="19080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394975">
      <w:bodyDiv w:val="1"/>
      <w:marLeft w:val="0"/>
      <w:marRight w:val="0"/>
      <w:marTop w:val="0"/>
      <w:marBottom w:val="0"/>
      <w:divBdr>
        <w:top w:val="none" w:sz="0" w:space="0" w:color="auto"/>
        <w:left w:val="none" w:sz="0" w:space="0" w:color="auto"/>
        <w:bottom w:val="none" w:sz="0" w:space="0" w:color="auto"/>
        <w:right w:val="none" w:sz="0" w:space="0" w:color="auto"/>
      </w:divBdr>
      <w:divsChild>
        <w:div w:id="570653969">
          <w:marLeft w:val="0"/>
          <w:marRight w:val="0"/>
          <w:marTop w:val="0"/>
          <w:marBottom w:val="0"/>
          <w:divBdr>
            <w:top w:val="none" w:sz="0" w:space="0" w:color="auto"/>
            <w:left w:val="none" w:sz="0" w:space="0" w:color="auto"/>
            <w:bottom w:val="none" w:sz="0" w:space="0" w:color="auto"/>
            <w:right w:val="none" w:sz="0" w:space="0" w:color="auto"/>
          </w:divBdr>
          <w:divsChild>
            <w:div w:id="668480229">
              <w:marLeft w:val="120"/>
              <w:marRight w:val="120"/>
              <w:marTop w:val="120"/>
              <w:marBottom w:val="120"/>
              <w:divBdr>
                <w:top w:val="none" w:sz="0" w:space="0" w:color="auto"/>
                <w:left w:val="none" w:sz="0" w:space="0" w:color="auto"/>
                <w:bottom w:val="none" w:sz="0" w:space="0" w:color="auto"/>
                <w:right w:val="none" w:sz="0" w:space="0" w:color="auto"/>
              </w:divBdr>
              <w:divsChild>
                <w:div w:id="204494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17321179">
      <w:bodyDiv w:val="1"/>
      <w:marLeft w:val="0"/>
      <w:marRight w:val="0"/>
      <w:marTop w:val="0"/>
      <w:marBottom w:val="0"/>
      <w:divBdr>
        <w:top w:val="none" w:sz="0" w:space="0" w:color="auto"/>
        <w:left w:val="none" w:sz="0" w:space="0" w:color="auto"/>
        <w:bottom w:val="none" w:sz="0" w:space="0" w:color="auto"/>
        <w:right w:val="none" w:sz="0" w:space="0" w:color="auto"/>
      </w:divBdr>
      <w:divsChild>
        <w:div w:id="832985352">
          <w:marLeft w:val="0"/>
          <w:marRight w:val="0"/>
          <w:marTop w:val="0"/>
          <w:marBottom w:val="0"/>
          <w:divBdr>
            <w:top w:val="none" w:sz="0" w:space="0" w:color="auto"/>
            <w:left w:val="none" w:sz="0" w:space="0" w:color="auto"/>
            <w:bottom w:val="none" w:sz="0" w:space="0" w:color="auto"/>
            <w:right w:val="none" w:sz="0" w:space="0" w:color="auto"/>
          </w:divBdr>
          <w:divsChild>
            <w:div w:id="582032817">
              <w:marLeft w:val="120"/>
              <w:marRight w:val="120"/>
              <w:marTop w:val="120"/>
              <w:marBottom w:val="120"/>
              <w:divBdr>
                <w:top w:val="none" w:sz="0" w:space="0" w:color="auto"/>
                <w:left w:val="none" w:sz="0" w:space="0" w:color="auto"/>
                <w:bottom w:val="none" w:sz="0" w:space="0" w:color="auto"/>
                <w:right w:val="none" w:sz="0" w:space="0" w:color="auto"/>
              </w:divBdr>
              <w:divsChild>
                <w:div w:id="198948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923687020">
      <w:bodyDiv w:val="1"/>
      <w:marLeft w:val="0"/>
      <w:marRight w:val="0"/>
      <w:marTop w:val="0"/>
      <w:marBottom w:val="0"/>
      <w:divBdr>
        <w:top w:val="none" w:sz="0" w:space="0" w:color="auto"/>
        <w:left w:val="none" w:sz="0" w:space="0" w:color="auto"/>
        <w:bottom w:val="none" w:sz="0" w:space="0" w:color="auto"/>
        <w:right w:val="none" w:sz="0" w:space="0" w:color="auto"/>
      </w:divBdr>
      <w:divsChild>
        <w:div w:id="633024233">
          <w:marLeft w:val="0"/>
          <w:marRight w:val="0"/>
          <w:marTop w:val="0"/>
          <w:marBottom w:val="0"/>
          <w:divBdr>
            <w:top w:val="none" w:sz="0" w:space="0" w:color="auto"/>
            <w:left w:val="none" w:sz="0" w:space="0" w:color="auto"/>
            <w:bottom w:val="none" w:sz="0" w:space="0" w:color="auto"/>
            <w:right w:val="none" w:sz="0" w:space="0" w:color="auto"/>
          </w:divBdr>
          <w:divsChild>
            <w:div w:id="662439931">
              <w:marLeft w:val="120"/>
              <w:marRight w:val="120"/>
              <w:marTop w:val="120"/>
              <w:marBottom w:val="120"/>
              <w:divBdr>
                <w:top w:val="none" w:sz="0" w:space="0" w:color="auto"/>
                <w:left w:val="none" w:sz="0" w:space="0" w:color="auto"/>
                <w:bottom w:val="none" w:sz="0" w:space="0" w:color="auto"/>
                <w:right w:val="none" w:sz="0" w:space="0" w:color="auto"/>
              </w:divBdr>
              <w:divsChild>
                <w:div w:id="56252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098822">
      <w:bodyDiv w:val="1"/>
      <w:marLeft w:val="0"/>
      <w:marRight w:val="0"/>
      <w:marTop w:val="0"/>
      <w:marBottom w:val="0"/>
      <w:divBdr>
        <w:top w:val="none" w:sz="0" w:space="0" w:color="auto"/>
        <w:left w:val="none" w:sz="0" w:space="0" w:color="auto"/>
        <w:bottom w:val="none" w:sz="0" w:space="0" w:color="auto"/>
        <w:right w:val="none" w:sz="0" w:space="0" w:color="auto"/>
      </w:divBdr>
      <w:divsChild>
        <w:div w:id="1450395578">
          <w:marLeft w:val="0"/>
          <w:marRight w:val="0"/>
          <w:marTop w:val="0"/>
          <w:marBottom w:val="0"/>
          <w:divBdr>
            <w:top w:val="none" w:sz="0" w:space="0" w:color="auto"/>
            <w:left w:val="none" w:sz="0" w:space="0" w:color="auto"/>
            <w:bottom w:val="none" w:sz="0" w:space="0" w:color="auto"/>
            <w:right w:val="none" w:sz="0" w:space="0" w:color="auto"/>
          </w:divBdr>
          <w:divsChild>
            <w:div w:id="566459466">
              <w:marLeft w:val="120"/>
              <w:marRight w:val="120"/>
              <w:marTop w:val="120"/>
              <w:marBottom w:val="120"/>
              <w:divBdr>
                <w:top w:val="none" w:sz="0" w:space="0" w:color="auto"/>
                <w:left w:val="none" w:sz="0" w:space="0" w:color="auto"/>
                <w:bottom w:val="none" w:sz="0" w:space="0" w:color="auto"/>
                <w:right w:val="none" w:sz="0" w:space="0" w:color="auto"/>
              </w:divBdr>
              <w:divsChild>
                <w:div w:id="200555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282569339">
      <w:bodyDiv w:val="1"/>
      <w:marLeft w:val="0"/>
      <w:marRight w:val="0"/>
      <w:marTop w:val="0"/>
      <w:marBottom w:val="0"/>
      <w:divBdr>
        <w:top w:val="none" w:sz="0" w:space="0" w:color="auto"/>
        <w:left w:val="none" w:sz="0" w:space="0" w:color="auto"/>
        <w:bottom w:val="none" w:sz="0" w:space="0" w:color="auto"/>
        <w:right w:val="none" w:sz="0" w:space="0" w:color="auto"/>
      </w:divBdr>
      <w:divsChild>
        <w:div w:id="1274020062">
          <w:marLeft w:val="0"/>
          <w:marRight w:val="0"/>
          <w:marTop w:val="0"/>
          <w:marBottom w:val="0"/>
          <w:divBdr>
            <w:top w:val="none" w:sz="0" w:space="0" w:color="auto"/>
            <w:left w:val="none" w:sz="0" w:space="0" w:color="auto"/>
            <w:bottom w:val="none" w:sz="0" w:space="0" w:color="auto"/>
            <w:right w:val="none" w:sz="0" w:space="0" w:color="auto"/>
          </w:divBdr>
          <w:divsChild>
            <w:div w:id="1081755908">
              <w:marLeft w:val="120"/>
              <w:marRight w:val="120"/>
              <w:marTop w:val="120"/>
              <w:marBottom w:val="120"/>
              <w:divBdr>
                <w:top w:val="none" w:sz="0" w:space="0" w:color="auto"/>
                <w:left w:val="none" w:sz="0" w:space="0" w:color="auto"/>
                <w:bottom w:val="none" w:sz="0" w:space="0" w:color="auto"/>
                <w:right w:val="none" w:sz="0" w:space="0" w:color="auto"/>
              </w:divBdr>
              <w:divsChild>
                <w:div w:id="146866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943578">
      <w:bodyDiv w:val="1"/>
      <w:marLeft w:val="0"/>
      <w:marRight w:val="0"/>
      <w:marTop w:val="0"/>
      <w:marBottom w:val="0"/>
      <w:divBdr>
        <w:top w:val="none" w:sz="0" w:space="0" w:color="auto"/>
        <w:left w:val="none" w:sz="0" w:space="0" w:color="auto"/>
        <w:bottom w:val="none" w:sz="0" w:space="0" w:color="auto"/>
        <w:right w:val="none" w:sz="0" w:space="0" w:color="auto"/>
      </w:divBdr>
      <w:divsChild>
        <w:div w:id="1593005668">
          <w:marLeft w:val="0"/>
          <w:marRight w:val="0"/>
          <w:marTop w:val="0"/>
          <w:marBottom w:val="0"/>
          <w:divBdr>
            <w:top w:val="none" w:sz="0" w:space="0" w:color="auto"/>
            <w:left w:val="none" w:sz="0" w:space="0" w:color="auto"/>
            <w:bottom w:val="none" w:sz="0" w:space="0" w:color="auto"/>
            <w:right w:val="none" w:sz="0" w:space="0" w:color="auto"/>
          </w:divBdr>
          <w:divsChild>
            <w:div w:id="469634642">
              <w:marLeft w:val="120"/>
              <w:marRight w:val="120"/>
              <w:marTop w:val="120"/>
              <w:marBottom w:val="120"/>
              <w:divBdr>
                <w:top w:val="none" w:sz="0" w:space="0" w:color="auto"/>
                <w:left w:val="none" w:sz="0" w:space="0" w:color="auto"/>
                <w:bottom w:val="none" w:sz="0" w:space="0" w:color="auto"/>
                <w:right w:val="none" w:sz="0" w:space="0" w:color="auto"/>
              </w:divBdr>
              <w:divsChild>
                <w:div w:id="184019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209600">
      <w:bodyDiv w:val="1"/>
      <w:marLeft w:val="0"/>
      <w:marRight w:val="0"/>
      <w:marTop w:val="0"/>
      <w:marBottom w:val="0"/>
      <w:divBdr>
        <w:top w:val="none" w:sz="0" w:space="0" w:color="auto"/>
        <w:left w:val="none" w:sz="0" w:space="0" w:color="auto"/>
        <w:bottom w:val="none" w:sz="0" w:space="0" w:color="auto"/>
        <w:right w:val="none" w:sz="0" w:space="0" w:color="auto"/>
      </w:divBdr>
      <w:divsChild>
        <w:div w:id="958410664">
          <w:marLeft w:val="0"/>
          <w:marRight w:val="0"/>
          <w:marTop w:val="0"/>
          <w:marBottom w:val="0"/>
          <w:divBdr>
            <w:top w:val="none" w:sz="0" w:space="0" w:color="auto"/>
            <w:left w:val="none" w:sz="0" w:space="0" w:color="auto"/>
            <w:bottom w:val="none" w:sz="0" w:space="0" w:color="auto"/>
            <w:right w:val="none" w:sz="0" w:space="0" w:color="auto"/>
          </w:divBdr>
          <w:divsChild>
            <w:div w:id="877669314">
              <w:marLeft w:val="120"/>
              <w:marRight w:val="120"/>
              <w:marTop w:val="120"/>
              <w:marBottom w:val="120"/>
              <w:divBdr>
                <w:top w:val="none" w:sz="0" w:space="0" w:color="auto"/>
                <w:left w:val="none" w:sz="0" w:space="0" w:color="auto"/>
                <w:bottom w:val="none" w:sz="0" w:space="0" w:color="auto"/>
                <w:right w:val="none" w:sz="0" w:space="0" w:color="auto"/>
              </w:divBdr>
              <w:divsChild>
                <w:div w:id="53519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525650">
      <w:bodyDiv w:val="1"/>
      <w:marLeft w:val="0"/>
      <w:marRight w:val="0"/>
      <w:marTop w:val="0"/>
      <w:marBottom w:val="0"/>
      <w:divBdr>
        <w:top w:val="none" w:sz="0" w:space="0" w:color="auto"/>
        <w:left w:val="none" w:sz="0" w:space="0" w:color="auto"/>
        <w:bottom w:val="none" w:sz="0" w:space="0" w:color="auto"/>
        <w:right w:val="none" w:sz="0" w:space="0" w:color="auto"/>
      </w:divBdr>
      <w:divsChild>
        <w:div w:id="1990591117">
          <w:marLeft w:val="0"/>
          <w:marRight w:val="0"/>
          <w:marTop w:val="0"/>
          <w:marBottom w:val="0"/>
          <w:divBdr>
            <w:top w:val="none" w:sz="0" w:space="0" w:color="auto"/>
            <w:left w:val="none" w:sz="0" w:space="0" w:color="auto"/>
            <w:bottom w:val="none" w:sz="0" w:space="0" w:color="auto"/>
            <w:right w:val="none" w:sz="0" w:space="0" w:color="auto"/>
          </w:divBdr>
          <w:divsChild>
            <w:div w:id="697239646">
              <w:marLeft w:val="120"/>
              <w:marRight w:val="120"/>
              <w:marTop w:val="120"/>
              <w:marBottom w:val="120"/>
              <w:divBdr>
                <w:top w:val="none" w:sz="0" w:space="0" w:color="auto"/>
                <w:left w:val="none" w:sz="0" w:space="0" w:color="auto"/>
                <w:bottom w:val="none" w:sz="0" w:space="0" w:color="auto"/>
                <w:right w:val="none" w:sz="0" w:space="0" w:color="auto"/>
              </w:divBdr>
              <w:divsChild>
                <w:div w:id="183837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630101">
      <w:bodyDiv w:val="1"/>
      <w:marLeft w:val="0"/>
      <w:marRight w:val="0"/>
      <w:marTop w:val="0"/>
      <w:marBottom w:val="0"/>
      <w:divBdr>
        <w:top w:val="none" w:sz="0" w:space="0" w:color="auto"/>
        <w:left w:val="none" w:sz="0" w:space="0" w:color="auto"/>
        <w:bottom w:val="none" w:sz="0" w:space="0" w:color="auto"/>
        <w:right w:val="none" w:sz="0" w:space="0" w:color="auto"/>
      </w:divBdr>
      <w:divsChild>
        <w:div w:id="1323965108">
          <w:marLeft w:val="0"/>
          <w:marRight w:val="0"/>
          <w:marTop w:val="0"/>
          <w:marBottom w:val="0"/>
          <w:divBdr>
            <w:top w:val="none" w:sz="0" w:space="0" w:color="auto"/>
            <w:left w:val="none" w:sz="0" w:space="0" w:color="auto"/>
            <w:bottom w:val="none" w:sz="0" w:space="0" w:color="auto"/>
            <w:right w:val="none" w:sz="0" w:space="0" w:color="auto"/>
          </w:divBdr>
          <w:divsChild>
            <w:div w:id="1838185046">
              <w:marLeft w:val="120"/>
              <w:marRight w:val="120"/>
              <w:marTop w:val="120"/>
              <w:marBottom w:val="120"/>
              <w:divBdr>
                <w:top w:val="none" w:sz="0" w:space="0" w:color="auto"/>
                <w:left w:val="none" w:sz="0" w:space="0" w:color="auto"/>
                <w:bottom w:val="none" w:sz="0" w:space="0" w:color="auto"/>
                <w:right w:val="none" w:sz="0" w:space="0" w:color="auto"/>
              </w:divBdr>
              <w:divsChild>
                <w:div w:id="25297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504581">
      <w:bodyDiv w:val="1"/>
      <w:marLeft w:val="0"/>
      <w:marRight w:val="0"/>
      <w:marTop w:val="0"/>
      <w:marBottom w:val="0"/>
      <w:divBdr>
        <w:top w:val="none" w:sz="0" w:space="0" w:color="auto"/>
        <w:left w:val="none" w:sz="0" w:space="0" w:color="auto"/>
        <w:bottom w:val="none" w:sz="0" w:space="0" w:color="auto"/>
        <w:right w:val="none" w:sz="0" w:space="0" w:color="auto"/>
      </w:divBdr>
      <w:divsChild>
        <w:div w:id="416942700">
          <w:marLeft w:val="0"/>
          <w:marRight w:val="0"/>
          <w:marTop w:val="0"/>
          <w:marBottom w:val="0"/>
          <w:divBdr>
            <w:top w:val="none" w:sz="0" w:space="0" w:color="auto"/>
            <w:left w:val="none" w:sz="0" w:space="0" w:color="auto"/>
            <w:bottom w:val="none" w:sz="0" w:space="0" w:color="auto"/>
            <w:right w:val="none" w:sz="0" w:space="0" w:color="auto"/>
          </w:divBdr>
          <w:divsChild>
            <w:div w:id="1373846286">
              <w:marLeft w:val="120"/>
              <w:marRight w:val="120"/>
              <w:marTop w:val="120"/>
              <w:marBottom w:val="120"/>
              <w:divBdr>
                <w:top w:val="none" w:sz="0" w:space="0" w:color="auto"/>
                <w:left w:val="none" w:sz="0" w:space="0" w:color="auto"/>
                <w:bottom w:val="none" w:sz="0" w:space="0" w:color="auto"/>
                <w:right w:val="none" w:sz="0" w:space="0" w:color="auto"/>
              </w:divBdr>
              <w:divsChild>
                <w:div w:id="81830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417372">
      <w:bodyDiv w:val="1"/>
      <w:marLeft w:val="0"/>
      <w:marRight w:val="0"/>
      <w:marTop w:val="0"/>
      <w:marBottom w:val="0"/>
      <w:divBdr>
        <w:top w:val="none" w:sz="0" w:space="0" w:color="auto"/>
        <w:left w:val="none" w:sz="0" w:space="0" w:color="auto"/>
        <w:bottom w:val="none" w:sz="0" w:space="0" w:color="auto"/>
        <w:right w:val="none" w:sz="0" w:space="0" w:color="auto"/>
      </w:divBdr>
      <w:divsChild>
        <w:div w:id="190462002">
          <w:marLeft w:val="0"/>
          <w:marRight w:val="0"/>
          <w:marTop w:val="0"/>
          <w:marBottom w:val="0"/>
          <w:divBdr>
            <w:top w:val="none" w:sz="0" w:space="0" w:color="auto"/>
            <w:left w:val="none" w:sz="0" w:space="0" w:color="auto"/>
            <w:bottom w:val="none" w:sz="0" w:space="0" w:color="auto"/>
            <w:right w:val="none" w:sz="0" w:space="0" w:color="auto"/>
          </w:divBdr>
          <w:divsChild>
            <w:div w:id="856650940">
              <w:marLeft w:val="120"/>
              <w:marRight w:val="120"/>
              <w:marTop w:val="120"/>
              <w:marBottom w:val="120"/>
              <w:divBdr>
                <w:top w:val="none" w:sz="0" w:space="0" w:color="auto"/>
                <w:left w:val="none" w:sz="0" w:space="0" w:color="auto"/>
                <w:bottom w:val="none" w:sz="0" w:space="0" w:color="auto"/>
                <w:right w:val="none" w:sz="0" w:space="0" w:color="auto"/>
              </w:divBdr>
              <w:divsChild>
                <w:div w:id="190136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272097">
      <w:bodyDiv w:val="1"/>
      <w:marLeft w:val="0"/>
      <w:marRight w:val="0"/>
      <w:marTop w:val="0"/>
      <w:marBottom w:val="0"/>
      <w:divBdr>
        <w:top w:val="none" w:sz="0" w:space="0" w:color="auto"/>
        <w:left w:val="none" w:sz="0" w:space="0" w:color="auto"/>
        <w:bottom w:val="none" w:sz="0" w:space="0" w:color="auto"/>
        <w:right w:val="none" w:sz="0" w:space="0" w:color="auto"/>
      </w:divBdr>
      <w:divsChild>
        <w:div w:id="792598286">
          <w:marLeft w:val="0"/>
          <w:marRight w:val="0"/>
          <w:marTop w:val="0"/>
          <w:marBottom w:val="0"/>
          <w:divBdr>
            <w:top w:val="none" w:sz="0" w:space="0" w:color="auto"/>
            <w:left w:val="none" w:sz="0" w:space="0" w:color="auto"/>
            <w:bottom w:val="none" w:sz="0" w:space="0" w:color="auto"/>
            <w:right w:val="none" w:sz="0" w:space="0" w:color="auto"/>
          </w:divBdr>
          <w:divsChild>
            <w:div w:id="1809741583">
              <w:marLeft w:val="120"/>
              <w:marRight w:val="120"/>
              <w:marTop w:val="120"/>
              <w:marBottom w:val="120"/>
              <w:divBdr>
                <w:top w:val="none" w:sz="0" w:space="0" w:color="auto"/>
                <w:left w:val="none" w:sz="0" w:space="0" w:color="auto"/>
                <w:bottom w:val="none" w:sz="0" w:space="0" w:color="auto"/>
                <w:right w:val="none" w:sz="0" w:space="0" w:color="auto"/>
              </w:divBdr>
              <w:divsChild>
                <w:div w:id="81922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096392415">
      <w:bodyDiv w:val="1"/>
      <w:marLeft w:val="0"/>
      <w:marRight w:val="0"/>
      <w:marTop w:val="0"/>
      <w:marBottom w:val="0"/>
      <w:divBdr>
        <w:top w:val="none" w:sz="0" w:space="0" w:color="auto"/>
        <w:left w:val="none" w:sz="0" w:space="0" w:color="auto"/>
        <w:bottom w:val="none" w:sz="0" w:space="0" w:color="auto"/>
        <w:right w:val="none" w:sz="0" w:space="0" w:color="auto"/>
      </w:divBdr>
      <w:divsChild>
        <w:div w:id="1625236272">
          <w:marLeft w:val="0"/>
          <w:marRight w:val="0"/>
          <w:marTop w:val="0"/>
          <w:marBottom w:val="0"/>
          <w:divBdr>
            <w:top w:val="none" w:sz="0" w:space="0" w:color="auto"/>
            <w:left w:val="none" w:sz="0" w:space="0" w:color="auto"/>
            <w:bottom w:val="none" w:sz="0" w:space="0" w:color="auto"/>
            <w:right w:val="none" w:sz="0" w:space="0" w:color="auto"/>
          </w:divBdr>
          <w:divsChild>
            <w:div w:id="120733036">
              <w:marLeft w:val="120"/>
              <w:marRight w:val="120"/>
              <w:marTop w:val="120"/>
              <w:marBottom w:val="120"/>
              <w:divBdr>
                <w:top w:val="none" w:sz="0" w:space="0" w:color="auto"/>
                <w:left w:val="none" w:sz="0" w:space="0" w:color="auto"/>
                <w:bottom w:val="none" w:sz="0" w:space="0" w:color="auto"/>
                <w:right w:val="none" w:sz="0" w:space="0" w:color="auto"/>
              </w:divBdr>
              <w:divsChild>
                <w:div w:id="13025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AABE7-3A61-441F-AD56-4014D5316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2236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2624</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2</cp:revision>
  <cp:lastPrinted>2020-10-15T14:00:00Z</cp:lastPrinted>
  <dcterms:created xsi:type="dcterms:W3CDTF">2025-02-07T12:02:00Z</dcterms:created>
  <dcterms:modified xsi:type="dcterms:W3CDTF">2025-02-07T12:02:00Z</dcterms:modified>
</cp:coreProperties>
</file>